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551" w:rsidRDefault="00D05551" w:rsidP="00D05551">
      <w:pPr>
        <w:widowControl/>
        <w:jc w:val="left"/>
        <w:rPr>
          <w:rFonts w:ascii="宋体" w:eastAsia="宋体" w:hAnsi="宋体" w:cs="Times New Roman"/>
          <w:color w:val="000000"/>
          <w:sz w:val="24"/>
          <w:szCs w:val="24"/>
        </w:rPr>
      </w:pPr>
    </w:p>
    <w:p w:rsidR="00D05551" w:rsidRDefault="00D05551" w:rsidP="00D05551">
      <w:pPr>
        <w:widowControl/>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附件3：</w:t>
      </w:r>
    </w:p>
    <w:p w:rsidR="00D05551" w:rsidRDefault="00D05551" w:rsidP="00D05551">
      <w:pPr>
        <w:jc w:val="center"/>
        <w:rPr>
          <w:rFonts w:ascii="黑体" w:eastAsia="黑体"/>
          <w:sz w:val="36"/>
          <w:szCs w:val="36"/>
        </w:rPr>
      </w:pPr>
      <w:r>
        <w:rPr>
          <w:rFonts w:ascii="黑体" w:eastAsia="黑体" w:hint="eastAsia"/>
          <w:sz w:val="36"/>
          <w:szCs w:val="36"/>
        </w:rPr>
        <w:t>电子信息工程学院</w:t>
      </w:r>
    </w:p>
    <w:p w:rsidR="00D05551" w:rsidRDefault="00D05551" w:rsidP="00D05551">
      <w:pPr>
        <w:jc w:val="center"/>
        <w:rPr>
          <w:rFonts w:ascii="黑体" w:eastAsia="黑体"/>
          <w:sz w:val="36"/>
          <w:szCs w:val="36"/>
        </w:rPr>
      </w:pPr>
      <w:r>
        <w:rPr>
          <w:rFonts w:ascii="黑体" w:eastAsia="黑体" w:hint="eastAsia"/>
          <w:sz w:val="36"/>
          <w:szCs w:val="36"/>
        </w:rPr>
        <w:t>关于2019年硕士研究生招生外语口语测试方案的通知</w:t>
      </w:r>
    </w:p>
    <w:p w:rsidR="00D05551" w:rsidRDefault="00D05551" w:rsidP="00D05551">
      <w:pPr>
        <w:spacing w:beforeLines="50" w:before="156" w:line="360" w:lineRule="auto"/>
        <w:ind w:firstLineChars="200" w:firstLine="480"/>
        <w:rPr>
          <w:rFonts w:ascii="宋体" w:hAnsi="宋体"/>
          <w:b/>
          <w:sz w:val="24"/>
          <w:szCs w:val="24"/>
        </w:rPr>
      </w:pPr>
      <w:r>
        <w:rPr>
          <w:rFonts w:ascii="宋体" w:hAnsi="宋体" w:hint="eastAsia"/>
          <w:b/>
          <w:sz w:val="24"/>
          <w:szCs w:val="24"/>
        </w:rPr>
        <w:t>一、考试目的</w:t>
      </w:r>
    </w:p>
    <w:p w:rsidR="00D05551" w:rsidRDefault="00D05551" w:rsidP="00D05551">
      <w:pPr>
        <w:spacing w:line="360" w:lineRule="auto"/>
        <w:ind w:firstLineChars="200" w:firstLine="480"/>
        <w:rPr>
          <w:rFonts w:ascii="宋体" w:hAnsi="宋体"/>
          <w:sz w:val="24"/>
          <w:szCs w:val="24"/>
        </w:rPr>
      </w:pPr>
      <w:r>
        <w:rPr>
          <w:rFonts w:ascii="宋体" w:hAnsi="宋体" w:hint="eastAsia"/>
          <w:sz w:val="24"/>
          <w:szCs w:val="24"/>
        </w:rPr>
        <w:t>外语口语测试主要考查考生的听力理解能力和运用外语知识与技能进行口头交际的能力，从其听力理解的准确性和发音的正确性、流利程度以及是否得体几个方面考查考生的听说能力。</w:t>
      </w:r>
    </w:p>
    <w:p w:rsidR="00D05551" w:rsidRDefault="00D05551" w:rsidP="00D05551">
      <w:pPr>
        <w:spacing w:line="360" w:lineRule="auto"/>
        <w:ind w:firstLineChars="200" w:firstLine="480"/>
        <w:rPr>
          <w:rFonts w:ascii="宋体" w:hAnsi="宋体"/>
          <w:b/>
          <w:sz w:val="24"/>
          <w:szCs w:val="24"/>
        </w:rPr>
      </w:pPr>
      <w:r>
        <w:rPr>
          <w:rFonts w:ascii="宋体" w:hAnsi="宋体" w:hint="eastAsia"/>
          <w:b/>
          <w:sz w:val="24"/>
          <w:szCs w:val="24"/>
        </w:rPr>
        <w:t>二、考试组织</w:t>
      </w:r>
    </w:p>
    <w:p w:rsidR="00D05551" w:rsidRDefault="00D05551" w:rsidP="00D05551">
      <w:pPr>
        <w:spacing w:line="360" w:lineRule="auto"/>
        <w:ind w:firstLineChars="200" w:firstLine="480"/>
        <w:rPr>
          <w:rFonts w:ascii="宋体" w:hAnsi="宋体"/>
          <w:sz w:val="24"/>
          <w:szCs w:val="24"/>
        </w:rPr>
      </w:pPr>
      <w:r>
        <w:rPr>
          <w:rFonts w:ascii="宋体" w:hAnsi="宋体" w:hint="eastAsia"/>
          <w:sz w:val="24"/>
          <w:szCs w:val="24"/>
        </w:rPr>
        <w:t>外语口语测试由学院在综合面试时进行。每个面试小组有两名老师负责外语测试。</w:t>
      </w:r>
    </w:p>
    <w:p w:rsidR="00D05551" w:rsidRDefault="00D05551" w:rsidP="00D05551">
      <w:pPr>
        <w:spacing w:line="360" w:lineRule="auto"/>
        <w:ind w:firstLineChars="200" w:firstLine="480"/>
        <w:rPr>
          <w:rFonts w:ascii="宋体" w:hAnsi="宋体"/>
          <w:b/>
          <w:sz w:val="24"/>
          <w:szCs w:val="24"/>
        </w:rPr>
      </w:pPr>
      <w:r>
        <w:rPr>
          <w:rFonts w:ascii="宋体" w:hAnsi="宋体" w:hint="eastAsia"/>
          <w:b/>
          <w:sz w:val="24"/>
          <w:szCs w:val="24"/>
        </w:rPr>
        <w:t>三、测试内容和评分标准</w:t>
      </w:r>
    </w:p>
    <w:p w:rsidR="00D05551" w:rsidRDefault="00D05551" w:rsidP="00D05551">
      <w:pPr>
        <w:spacing w:line="360" w:lineRule="auto"/>
        <w:ind w:firstLineChars="200" w:firstLine="480"/>
        <w:rPr>
          <w:rFonts w:ascii="宋体" w:hAnsi="宋体"/>
          <w:sz w:val="24"/>
          <w:szCs w:val="24"/>
        </w:rPr>
      </w:pPr>
      <w:r>
        <w:rPr>
          <w:rFonts w:ascii="宋体" w:hAnsi="宋体" w:hint="eastAsia"/>
          <w:sz w:val="24"/>
          <w:szCs w:val="24"/>
        </w:rPr>
        <w:t>外语口语测试内容分以下三个方面。</w:t>
      </w:r>
    </w:p>
    <w:p w:rsidR="00D05551" w:rsidRDefault="00D05551" w:rsidP="00D05551">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听力理解。通过与考生进行会话，考查考生听力理解能力。</w:t>
      </w:r>
    </w:p>
    <w:p w:rsidR="00D05551" w:rsidRDefault="00D05551" w:rsidP="00D05551">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会话能力。通过与考生进行外语会话，从对话时连贯表达思想的语言长短，内容的连贯性以及寻找合适词语而造成的停顿频率及长短等方面测试考生语言表达是否灵活，能否自然、积极地参与讲座或对话，话语是否得体，语言的使用总体上能否与语境、功能和目的相适应。</w:t>
      </w:r>
    </w:p>
    <w:p w:rsidR="00D05551" w:rsidRDefault="00D05551" w:rsidP="00D05551">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朗读。准备若干英语短文（或专业英语短文）供考生朗读，主要考查考生的语音语调，流利程度以及发音的准确性。</w:t>
      </w:r>
    </w:p>
    <w:p w:rsidR="00D05551" w:rsidRDefault="00D05551" w:rsidP="00D05551">
      <w:pPr>
        <w:spacing w:line="360" w:lineRule="auto"/>
        <w:ind w:firstLineChars="200" w:firstLine="480"/>
        <w:rPr>
          <w:rFonts w:ascii="宋体" w:hAnsi="宋体"/>
          <w:sz w:val="24"/>
          <w:szCs w:val="24"/>
        </w:rPr>
      </w:pPr>
      <w:r>
        <w:rPr>
          <w:rFonts w:ascii="宋体" w:hAnsi="宋体" w:hint="eastAsia"/>
          <w:sz w:val="24"/>
          <w:szCs w:val="24"/>
        </w:rPr>
        <w:t>评分标准由学院自行确定，同一专业的评分标准要保持一致。</w:t>
      </w:r>
    </w:p>
    <w:p w:rsidR="00D05551" w:rsidRDefault="00D05551" w:rsidP="00D05551">
      <w:pPr>
        <w:spacing w:line="360" w:lineRule="auto"/>
        <w:ind w:firstLineChars="200" w:firstLine="480"/>
        <w:rPr>
          <w:rFonts w:ascii="宋体" w:hAnsi="宋体"/>
          <w:b/>
          <w:sz w:val="24"/>
          <w:szCs w:val="24"/>
        </w:rPr>
      </w:pPr>
      <w:r>
        <w:rPr>
          <w:rFonts w:ascii="宋体" w:hAnsi="宋体" w:hint="eastAsia"/>
          <w:b/>
          <w:sz w:val="24"/>
          <w:szCs w:val="24"/>
        </w:rPr>
        <w:t>四、测试成绩</w:t>
      </w:r>
    </w:p>
    <w:p w:rsidR="00D05551" w:rsidRDefault="00D05551" w:rsidP="00D05551">
      <w:pPr>
        <w:spacing w:line="360" w:lineRule="auto"/>
        <w:ind w:firstLineChars="200" w:firstLine="480"/>
        <w:rPr>
          <w:rFonts w:ascii="宋体" w:hAnsi="宋体"/>
          <w:sz w:val="24"/>
          <w:szCs w:val="24"/>
        </w:rPr>
      </w:pPr>
      <w:r>
        <w:rPr>
          <w:rFonts w:ascii="宋体" w:hAnsi="宋体" w:hint="eastAsia"/>
          <w:sz w:val="24"/>
          <w:szCs w:val="24"/>
        </w:rPr>
        <w:lastRenderedPageBreak/>
        <w:t>以上三方面成绩之和为考生外语口语测试成绩，计入考生综合面试成绩（占</w:t>
      </w:r>
      <w:r>
        <w:rPr>
          <w:rFonts w:ascii="宋体" w:hAnsi="宋体" w:hint="eastAsia"/>
          <w:sz w:val="24"/>
          <w:szCs w:val="24"/>
        </w:rPr>
        <w:t>30%</w:t>
      </w:r>
      <w:r>
        <w:rPr>
          <w:rFonts w:ascii="宋体" w:hAnsi="宋体" w:hint="eastAsia"/>
          <w:sz w:val="24"/>
          <w:szCs w:val="24"/>
        </w:rPr>
        <w:t>）。</w:t>
      </w:r>
    </w:p>
    <w:p w:rsidR="00D05551" w:rsidRDefault="00D05551" w:rsidP="00D05551">
      <w:pPr>
        <w:adjustRightInd w:val="0"/>
        <w:snapToGrid w:val="0"/>
        <w:spacing w:line="360" w:lineRule="auto"/>
        <w:ind w:firstLineChars="200" w:firstLine="480"/>
        <w:rPr>
          <w:sz w:val="24"/>
          <w:szCs w:val="24"/>
        </w:rPr>
      </w:pPr>
    </w:p>
    <w:p w:rsidR="00D05551" w:rsidRDefault="00D05551" w:rsidP="00D05551">
      <w:pPr>
        <w:adjustRightInd w:val="0"/>
        <w:snapToGrid w:val="0"/>
        <w:spacing w:line="360" w:lineRule="auto"/>
        <w:ind w:firstLineChars="200" w:firstLine="480"/>
        <w:rPr>
          <w:sz w:val="24"/>
          <w:szCs w:val="24"/>
        </w:rPr>
      </w:pPr>
    </w:p>
    <w:p w:rsidR="00D05551" w:rsidRDefault="00D05551" w:rsidP="00D05551">
      <w:pPr>
        <w:spacing w:line="360" w:lineRule="auto"/>
        <w:ind w:firstLineChars="200" w:firstLine="480"/>
        <w:jc w:val="right"/>
        <w:rPr>
          <w:rFonts w:ascii="宋体" w:hAnsi="宋体"/>
          <w:sz w:val="24"/>
          <w:szCs w:val="24"/>
        </w:rPr>
      </w:pPr>
      <w:r>
        <w:rPr>
          <w:rFonts w:ascii="宋体" w:hAnsi="宋体" w:hint="eastAsia"/>
          <w:sz w:val="24"/>
          <w:szCs w:val="24"/>
        </w:rPr>
        <w:t>电子信息工程学院</w:t>
      </w:r>
    </w:p>
    <w:p w:rsidR="00D05551" w:rsidRDefault="00D05551" w:rsidP="00D05551">
      <w:pPr>
        <w:spacing w:line="360" w:lineRule="auto"/>
        <w:ind w:firstLineChars="200" w:firstLine="480"/>
        <w:jc w:val="right"/>
        <w:rPr>
          <w:sz w:val="24"/>
          <w:szCs w:val="24"/>
        </w:rPr>
      </w:pP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sz w:val="24"/>
          <w:szCs w:val="24"/>
        </w:rPr>
        <w:t>21</w:t>
      </w:r>
      <w:r>
        <w:rPr>
          <w:rFonts w:ascii="宋体" w:hAnsi="宋体" w:hint="eastAsia"/>
          <w:sz w:val="24"/>
          <w:szCs w:val="24"/>
        </w:rPr>
        <w:t>日</w:t>
      </w:r>
    </w:p>
    <w:p w:rsidR="00754CFD" w:rsidRPr="00D05551" w:rsidRDefault="00D05551">
      <w:bookmarkStart w:id="0" w:name="_GoBack"/>
      <w:bookmarkEnd w:id="0"/>
    </w:p>
    <w:sectPr w:rsidR="00754CFD" w:rsidRPr="00D05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51"/>
    <w:rsid w:val="00310315"/>
    <w:rsid w:val="007E243C"/>
    <w:rsid w:val="008B62E4"/>
    <w:rsid w:val="00D05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CA369-C4D6-4CB8-8D85-EF7E9FFF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551"/>
    <w:pPr>
      <w:widowControl w:val="0"/>
      <w:jc w:val="both"/>
    </w:pPr>
  </w:style>
  <w:style w:type="paragraph" w:styleId="2">
    <w:name w:val="heading 2"/>
    <w:basedOn w:val="a"/>
    <w:next w:val="a"/>
    <w:link w:val="20"/>
    <w:autoRedefine/>
    <w:uiPriority w:val="9"/>
    <w:unhideWhenUsed/>
    <w:qFormat/>
    <w:rsid w:val="007E243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7E243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风杰</dc:creator>
  <cp:keywords/>
  <dc:description/>
  <cp:lastModifiedBy>张 风杰</cp:lastModifiedBy>
  <cp:revision>1</cp:revision>
  <dcterms:created xsi:type="dcterms:W3CDTF">2019-03-22T04:05:00Z</dcterms:created>
  <dcterms:modified xsi:type="dcterms:W3CDTF">2019-03-22T04:05:00Z</dcterms:modified>
</cp:coreProperties>
</file>